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27C52" w14:textId="379C137A" w:rsidR="00F75578" w:rsidRDefault="003C1EA7">
      <w:pPr>
        <w:spacing w:before="4" w:line="248" w:lineRule="exact"/>
        <w:ind w:left="648"/>
        <w:textAlignment w:val="baseline"/>
        <w:rPr>
          <w:rFonts w:eastAsia="Times New Roman"/>
          <w:color w:val="000000"/>
          <w:spacing w:val="1"/>
        </w:rPr>
      </w:pPr>
      <w:r>
        <w:rPr>
          <w:noProof/>
        </w:rPr>
        <mc:AlternateContent>
          <mc:Choice Requires="wps">
            <w:drawing>
              <wp:anchor distT="0" distB="0" distL="0" distR="0" simplePos="0" relativeHeight="251658240" behindDoc="1" locked="0" layoutInCell="1" allowOverlap="1" wp14:anchorId="5FD27C5E" wp14:editId="5D70488C">
                <wp:simplePos x="0" y="0"/>
                <wp:positionH relativeFrom="page">
                  <wp:posOffset>1795145</wp:posOffset>
                </wp:positionH>
                <wp:positionV relativeFrom="page">
                  <wp:posOffset>791845</wp:posOffset>
                </wp:positionV>
                <wp:extent cx="5858510" cy="3251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27C60" w14:textId="3E08AB5B" w:rsidR="00F75578" w:rsidRPr="00A26A38" w:rsidRDefault="001B31A5">
                            <w:pPr>
                              <w:spacing w:line="328" w:lineRule="exact"/>
                              <w:jc w:val="both"/>
                              <w:textAlignment w:val="baseline"/>
                              <w:rPr>
                                <w:rFonts w:ascii="Tahoma" w:eastAsia="Tahoma" w:hAnsi="Tahoma"/>
                                <w:b/>
                                <w:color w:val="FFFFFF"/>
                                <w:sz w:val="24"/>
                                <w:szCs w:val="24"/>
                              </w:rPr>
                            </w:pPr>
                            <w:r w:rsidRPr="00A26A38">
                              <w:rPr>
                                <w:rFonts w:ascii="Tahoma" w:eastAsia="Tahoma" w:hAnsi="Tahoma"/>
                                <w:b/>
                                <w:color w:val="FFFFFF"/>
                                <w:sz w:val="24"/>
                                <w:szCs w:val="24"/>
                              </w:rPr>
                              <w:t xml:space="preserve">Sample </w:t>
                            </w:r>
                            <w:r w:rsidR="00425981" w:rsidRPr="00A26A38">
                              <w:rPr>
                                <w:rFonts w:ascii="Tahoma" w:eastAsia="Tahoma" w:hAnsi="Tahoma"/>
                                <w:b/>
                                <w:color w:val="FFFFFF"/>
                                <w:sz w:val="24"/>
                                <w:szCs w:val="24"/>
                              </w:rPr>
                              <w:t>letter</w:t>
                            </w:r>
                            <w:r w:rsidRPr="00A26A38">
                              <w:rPr>
                                <w:rFonts w:ascii="Tahoma" w:eastAsia="Tahoma" w:hAnsi="Tahoma"/>
                                <w:b/>
                                <w:color w:val="FFFFFF"/>
                                <w:sz w:val="24"/>
                                <w:szCs w:val="24"/>
                              </w:rPr>
                              <w:t xml:space="preserve"> from radiation oncology professional </w:t>
                            </w:r>
                            <w:r w:rsidR="00425981" w:rsidRPr="00A26A38">
                              <w:rPr>
                                <w:rFonts w:ascii="Tahoma" w:eastAsia="Tahoma" w:hAnsi="Tahoma"/>
                                <w:b/>
                                <w:color w:val="FFFFFF"/>
                                <w:sz w:val="24"/>
                                <w:szCs w:val="24"/>
                              </w:rPr>
                              <w:t>for</w:t>
                            </w:r>
                            <w:r w:rsidRPr="00A26A38">
                              <w:rPr>
                                <w:rFonts w:ascii="Tahoma" w:eastAsia="Tahoma" w:hAnsi="Tahoma"/>
                                <w:b/>
                                <w:color w:val="FFFFFF"/>
                                <w:sz w:val="24"/>
                                <w:szCs w:val="24"/>
                              </w:rPr>
                              <w:t xml:space="preserve"> APEx® participation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27C5E" id="_x0000_t202" coordsize="21600,21600" o:spt="202" path="m,l,21600r21600,l21600,xe">
                <v:stroke joinstyle="miter"/>
                <v:path gradientshapeok="t" o:connecttype="rect"/>
              </v:shapetype>
              <v:shape id="Text Box 2" o:spid="_x0000_s1026" type="#_x0000_t202" style="position:absolute;left:0;text-align:left;margin-left:141.35pt;margin-top:62.35pt;width:461.3pt;height:25.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" filled="f" stroked="f">
                <v:textbox inset="0,0,0,0">
                  <w:txbxContent>
                    <w:p w14:paraId="5FD27C60" w14:textId="3E08AB5B" w:rsidR="00F75578" w:rsidRPr="00A26A38" w:rsidRDefault="001B31A5">
                      <w:pPr>
                        <w:spacing w:line="328" w:lineRule="exact"/>
                        <w:jc w:val="both"/>
                        <w:textAlignment w:val="baseline"/>
                        <w:rPr>
                          <w:rFonts w:ascii="Tahoma" w:eastAsia="Tahoma" w:hAnsi="Tahoma"/>
                          <w:b/>
                          <w:color w:val="FFFFFF"/>
                          <w:sz w:val="24"/>
                          <w:szCs w:val="24"/>
                        </w:rPr>
                      </w:pPr>
                      <w:r w:rsidRPr="00A26A38">
                        <w:rPr>
                          <w:rFonts w:ascii="Tahoma" w:eastAsia="Tahoma" w:hAnsi="Tahoma"/>
                          <w:b/>
                          <w:color w:val="FFFFFF"/>
                          <w:sz w:val="24"/>
                          <w:szCs w:val="24"/>
                        </w:rPr>
                        <w:t xml:space="preserve">Sample </w:t>
                      </w:r>
                      <w:r w:rsidR="00425981" w:rsidRPr="00A26A38">
                        <w:rPr>
                          <w:rFonts w:ascii="Tahoma" w:eastAsia="Tahoma" w:hAnsi="Tahoma"/>
                          <w:b/>
                          <w:color w:val="FFFFFF"/>
                          <w:sz w:val="24"/>
                          <w:szCs w:val="24"/>
                        </w:rPr>
                        <w:t>letter</w:t>
                      </w:r>
                      <w:r w:rsidRPr="00A26A38">
                        <w:rPr>
                          <w:rFonts w:ascii="Tahoma" w:eastAsia="Tahoma" w:hAnsi="Tahoma"/>
                          <w:b/>
                          <w:color w:val="FFFFFF"/>
                          <w:sz w:val="24"/>
                          <w:szCs w:val="24"/>
                        </w:rPr>
                        <w:t xml:space="preserve"> from radiation oncology professional </w:t>
                      </w:r>
                      <w:r w:rsidR="00425981" w:rsidRPr="00A26A38">
                        <w:rPr>
                          <w:rFonts w:ascii="Tahoma" w:eastAsia="Tahoma" w:hAnsi="Tahoma"/>
                          <w:b/>
                          <w:color w:val="FFFFFF"/>
                          <w:sz w:val="24"/>
                          <w:szCs w:val="24"/>
                        </w:rPr>
                        <w:t>for</w:t>
                      </w:r>
                      <w:r w:rsidRPr="00A26A38">
                        <w:rPr>
                          <w:rFonts w:ascii="Tahoma" w:eastAsia="Tahoma" w:hAnsi="Tahoma"/>
                          <w:b/>
                          <w:color w:val="FFFFFF"/>
                          <w:sz w:val="24"/>
                          <w:szCs w:val="24"/>
                        </w:rPr>
                        <w:t xml:space="preserve"> APEx® participation</w:t>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14:anchorId="5FD27C5D" wp14:editId="095AF166">
                <wp:simplePos x="0" y="0"/>
                <wp:positionH relativeFrom="page">
                  <wp:posOffset>21590</wp:posOffset>
                </wp:positionH>
                <wp:positionV relativeFrom="page">
                  <wp:posOffset>267970</wp:posOffset>
                </wp:positionV>
                <wp:extent cx="7693025" cy="1289685"/>
                <wp:effectExtent l="0" t="0" r="0" b="0"/>
                <wp:wrapSquare wrapText="bothSides"/>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3025" cy="1289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27C5F" w14:textId="77777777" w:rsidR="00F75578" w:rsidRDefault="001B31A5">
                            <w:pPr>
                              <w:textAlignment w:val="baseline"/>
                            </w:pPr>
                            <w:r>
                              <w:rPr>
                                <w:noProof/>
                              </w:rPr>
                              <w:drawing>
                                <wp:inline distT="0" distB="0" distL="0" distR="0" wp14:anchorId="5FD27C61" wp14:editId="5FD27C62">
                                  <wp:extent cx="7693025" cy="128968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7693025" cy="128968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27C5D" id="_x0000_s0" o:spid="_x0000_s1027" type="#_x0000_t202" style="position:absolute;left:0;text-align:left;margin-left:1.7pt;margin-top:21.1pt;width:605.75pt;height:101.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" filled="f" stroked="f">
                <v:textbox inset="0,0,0,0">
                  <w:txbxContent>
                    <w:p w14:paraId="5FD27C5F" w14:textId="77777777" w:rsidR="00F75578" w:rsidRDefault="001B31A5">
                      <w:pPr>
                        <w:textAlignment w:val="baseline"/>
                      </w:pPr>
                      <w:r>
                        <w:rPr>
                          <w:noProof/>
                        </w:rPr>
                        <w:drawing>
                          <wp:inline distT="0" distB="0" distL="0" distR="0" wp14:anchorId="5FD27C61" wp14:editId="5FD27C62">
                            <wp:extent cx="7693025" cy="128968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7693025" cy="1289685"/>
                                    </a:xfrm>
                                    <a:prstGeom prst="rect">
                                      <a:avLst/>
                                    </a:prstGeom>
                                  </pic:spPr>
                                </pic:pic>
                              </a:graphicData>
                            </a:graphic>
                          </wp:inline>
                        </w:drawing>
                      </w:r>
                    </w:p>
                  </w:txbxContent>
                </v:textbox>
                <w10:wrap type="square" anchorx="page" anchory="page"/>
              </v:shape>
            </w:pict>
          </mc:Fallback>
        </mc:AlternateContent>
      </w:r>
      <w:r w:rsidR="001B31A5">
        <w:rPr>
          <w:rFonts w:eastAsia="Times New Roman"/>
          <w:color w:val="000000"/>
          <w:spacing w:val="1"/>
        </w:rPr>
        <w:t>TO: &lt;leadership or decision-maker&gt;</w:t>
      </w:r>
    </w:p>
    <w:p w14:paraId="5FD27C53" w14:textId="77777777" w:rsidR="00F75578" w:rsidRDefault="001B31A5">
      <w:pPr>
        <w:spacing w:before="203" w:line="248" w:lineRule="exact"/>
        <w:ind w:left="648"/>
        <w:textAlignment w:val="baseline"/>
        <w:rPr>
          <w:rFonts w:eastAsia="Times New Roman"/>
          <w:color w:val="000000"/>
          <w:spacing w:val="1"/>
        </w:rPr>
      </w:pPr>
      <w:r>
        <w:rPr>
          <w:rFonts w:eastAsia="Times New Roman"/>
          <w:color w:val="000000"/>
          <w:spacing w:val="1"/>
        </w:rPr>
        <w:t>FROM: &lt;interested radiation oncology professionals&gt;</w:t>
      </w:r>
    </w:p>
    <w:p w14:paraId="5FD27C54" w14:textId="5471DA6B" w:rsidR="00F75578" w:rsidRDefault="001B31A5">
      <w:pPr>
        <w:spacing w:before="235" w:line="248" w:lineRule="exact"/>
        <w:ind w:left="648"/>
        <w:textAlignment w:val="baseline"/>
        <w:rPr>
          <w:rFonts w:eastAsia="Times New Roman"/>
          <w:color w:val="000000"/>
        </w:rPr>
      </w:pPr>
      <w:r>
        <w:rPr>
          <w:rFonts w:eastAsia="Times New Roman"/>
          <w:color w:val="000000"/>
        </w:rPr>
        <w:t xml:space="preserve">RE: </w:t>
      </w:r>
      <w:r w:rsidR="001C69B6">
        <w:rPr>
          <w:rFonts w:eastAsia="Times New Roman"/>
          <w:color w:val="000000"/>
        </w:rPr>
        <w:t>Accreditation through</w:t>
      </w:r>
      <w:r>
        <w:rPr>
          <w:rFonts w:eastAsia="Times New Roman"/>
          <w:color w:val="000000"/>
        </w:rPr>
        <w:t xml:space="preserve"> ASTRO’s APEx - Accreditation Program for Excellence</w:t>
      </w:r>
      <w:r>
        <w:rPr>
          <w:rFonts w:eastAsia="Times New Roman"/>
          <w:color w:val="000000"/>
          <w:vertAlign w:val="superscript"/>
        </w:rPr>
        <w:t>®</w:t>
      </w:r>
      <w:r>
        <w:rPr>
          <w:rFonts w:eastAsia="Times New Roman"/>
          <w:color w:val="000000"/>
          <w:sz w:val="14"/>
        </w:rPr>
        <w:t xml:space="preserve"> </w:t>
      </w:r>
    </w:p>
    <w:p w14:paraId="5FD27C55" w14:textId="613E891C" w:rsidR="00F75578" w:rsidRDefault="001B31A5">
      <w:pPr>
        <w:spacing w:before="305" w:line="253" w:lineRule="exact"/>
        <w:ind w:left="648" w:right="576"/>
        <w:textAlignment w:val="baseline"/>
        <w:rPr>
          <w:rFonts w:eastAsia="Times New Roman"/>
          <w:color w:val="000000"/>
        </w:rPr>
      </w:pPr>
      <w:r w:rsidRPr="43DEF548">
        <w:rPr>
          <w:rFonts w:eastAsia="Times New Roman"/>
          <w:color w:val="000000" w:themeColor="text1"/>
        </w:rPr>
        <w:t>The American Society for Radiation Oncology’s (ASTRO) APEx - Accreditation Program for Excellence evaluates radiation oncology facilities in areas that contribute to the delivery of high-quality</w:t>
      </w:r>
      <w:r w:rsidR="4C72F8EC" w:rsidRPr="43DEF548">
        <w:rPr>
          <w:rFonts w:eastAsia="Times New Roman"/>
          <w:color w:val="000000" w:themeColor="text1"/>
        </w:rPr>
        <w:t xml:space="preserve">, </w:t>
      </w:r>
      <w:r w:rsidRPr="43DEF548">
        <w:rPr>
          <w:rFonts w:eastAsia="Times New Roman"/>
          <w:color w:val="000000" w:themeColor="text1"/>
        </w:rPr>
        <w:t>safe patient care. APEx supports quality improvement with an emphasis on a team-based approach and each team members’ role in the patient care process.</w:t>
      </w:r>
    </w:p>
    <w:p w14:paraId="5FD27C56" w14:textId="0966726A" w:rsidR="00F75578" w:rsidRDefault="001B31A5">
      <w:pPr>
        <w:spacing w:before="254" w:line="252" w:lineRule="exact"/>
        <w:ind w:left="648" w:right="720"/>
        <w:textAlignment w:val="baseline"/>
        <w:rPr>
          <w:rFonts w:eastAsia="Times New Roman"/>
          <w:color w:val="000000"/>
        </w:rPr>
      </w:pPr>
      <w:r w:rsidRPr="43DEF548">
        <w:rPr>
          <w:rFonts w:eastAsia="Times New Roman"/>
          <w:color w:val="000000" w:themeColor="text1"/>
        </w:rPr>
        <w:t>ASTRO created APEx</w:t>
      </w:r>
      <w:r w:rsidR="001E35B1">
        <w:rPr>
          <w:rFonts w:eastAsia="Times New Roman"/>
          <w:color w:val="000000" w:themeColor="text1"/>
        </w:rPr>
        <w:t xml:space="preserve"> </w:t>
      </w:r>
      <w:r w:rsidRPr="43DEF548">
        <w:rPr>
          <w:rFonts w:eastAsia="Times New Roman"/>
          <w:color w:val="000000" w:themeColor="text1"/>
        </w:rPr>
        <w:t xml:space="preserve">in response to the Target Safely campaign, to serve as an impartial, third party, peer review and evaluation program for U.S. radiation oncology practices. ASTRO leveraged the insights from </w:t>
      </w:r>
      <w:r w:rsidRPr="43DEF548">
        <w:rPr>
          <w:rFonts w:eastAsia="Times New Roman"/>
          <w:i/>
          <w:iCs/>
          <w:color w:val="000000" w:themeColor="text1"/>
        </w:rPr>
        <w:t xml:space="preserve">Safety is No Accident, </w:t>
      </w:r>
      <w:r w:rsidRPr="43DEF548">
        <w:rPr>
          <w:rFonts w:eastAsia="Times New Roman"/>
          <w:color w:val="000000" w:themeColor="text1"/>
        </w:rPr>
        <w:t>ASTRO white papers, consensus statements and AAPM Task Group reports to create the Program Standards that govern APEx today. The Program Standards and associated evidence indicators make APEx a unique program in that it provides a rigorous, yet transparent, clearly defined roadmap to accreditation. We believe that APEx is a powerful tool</w:t>
      </w:r>
      <w:r w:rsidR="2F152893" w:rsidRPr="43DEF548">
        <w:rPr>
          <w:rFonts w:eastAsia="Times New Roman"/>
          <w:color w:val="000000" w:themeColor="text1"/>
        </w:rPr>
        <w:t>,</w:t>
      </w:r>
      <w:r w:rsidRPr="43DEF548">
        <w:rPr>
          <w:rFonts w:eastAsia="Times New Roman"/>
          <w:color w:val="000000" w:themeColor="text1"/>
        </w:rPr>
        <w:t xml:space="preserve"> and we would like to pursue this accreditation to measure and drive quality improvement in our practice.</w:t>
      </w:r>
    </w:p>
    <w:p w14:paraId="5FD27C57" w14:textId="182F6823" w:rsidR="00F75578" w:rsidRDefault="001B31A5">
      <w:pPr>
        <w:spacing w:before="256" w:line="254" w:lineRule="exact"/>
        <w:ind w:left="648" w:right="720"/>
        <w:textAlignment w:val="baseline"/>
        <w:rPr>
          <w:rFonts w:eastAsia="Times New Roman"/>
          <w:color w:val="000000"/>
        </w:rPr>
      </w:pPr>
      <w:r w:rsidRPr="43DEF548">
        <w:rPr>
          <w:rFonts w:eastAsia="Times New Roman"/>
          <w:color w:val="000000" w:themeColor="text1"/>
        </w:rPr>
        <w:t xml:space="preserve">APEx accreditation would provide us with the building blocks for a robust quality management system, allowing our practice to assess performance against an objective external standard and improve our collaborative culture. </w:t>
      </w:r>
      <w:r w:rsidR="00F9754E" w:rsidRPr="43DEF548">
        <w:rPr>
          <w:rFonts w:eastAsia="Times New Roman"/>
          <w:color w:val="000000" w:themeColor="text1"/>
        </w:rPr>
        <w:t>The APEx program is unique in that it provides practices, like ours, with the opportunity to complete a self-study on current compliance prior to the facility visit.</w:t>
      </w:r>
      <w:r w:rsidRPr="43DEF548">
        <w:rPr>
          <w:rFonts w:eastAsia="Times New Roman"/>
          <w:color w:val="000000" w:themeColor="text1"/>
        </w:rPr>
        <w:t xml:space="preserve"> Using a </w:t>
      </w:r>
      <w:r w:rsidR="00C26B5C" w:rsidRPr="43DEF548">
        <w:rPr>
          <w:rFonts w:eastAsia="Times New Roman"/>
          <w:color w:val="000000" w:themeColor="text1"/>
        </w:rPr>
        <w:t xml:space="preserve">modern, radiation oncology-specific </w:t>
      </w:r>
      <w:r w:rsidRPr="43DEF548">
        <w:rPr>
          <w:rFonts w:eastAsia="Times New Roman"/>
          <w:color w:val="000000" w:themeColor="text1"/>
        </w:rPr>
        <w:t xml:space="preserve">quality tool </w:t>
      </w:r>
      <w:r w:rsidR="00C26B5C" w:rsidRPr="43DEF548">
        <w:rPr>
          <w:rFonts w:eastAsia="Times New Roman"/>
          <w:color w:val="000000" w:themeColor="text1"/>
        </w:rPr>
        <w:t>such as</w:t>
      </w:r>
      <w:r w:rsidRPr="43DEF548">
        <w:rPr>
          <w:rFonts w:eastAsia="Times New Roman"/>
          <w:color w:val="000000" w:themeColor="text1"/>
        </w:rPr>
        <w:t xml:space="preserve"> APEx will provide the foundation to increase our patient safety, team collaboration and build a sustainable method for continuous quality improvement using our own practice’s data.</w:t>
      </w:r>
      <w:r w:rsidR="00E9257F" w:rsidRPr="43DEF548">
        <w:rPr>
          <w:rFonts w:eastAsia="Times New Roman"/>
          <w:color w:val="000000" w:themeColor="text1"/>
        </w:rPr>
        <w:t xml:space="preserve"> </w:t>
      </w:r>
    </w:p>
    <w:p w14:paraId="5FD27C58" w14:textId="11E00897" w:rsidR="00F75578" w:rsidRDefault="001B31A5">
      <w:pPr>
        <w:spacing w:before="156" w:line="254" w:lineRule="exact"/>
        <w:ind w:left="648" w:right="1152"/>
        <w:textAlignment w:val="baseline"/>
        <w:rPr>
          <w:rFonts w:eastAsia="Times New Roman"/>
          <w:color w:val="000000"/>
        </w:rPr>
      </w:pPr>
      <w:r w:rsidRPr="43DEF548">
        <w:rPr>
          <w:rFonts w:eastAsia="Times New Roman"/>
          <w:color w:val="000000" w:themeColor="text1"/>
        </w:rPr>
        <w:t xml:space="preserve">APEx provides many benefits in addition to the formal </w:t>
      </w:r>
      <w:r w:rsidR="2932C451" w:rsidRPr="43DEF548">
        <w:rPr>
          <w:rFonts w:eastAsia="Times New Roman"/>
          <w:color w:val="000000" w:themeColor="text1"/>
        </w:rPr>
        <w:t>accreditation</w:t>
      </w:r>
      <w:r w:rsidRPr="43DEF548">
        <w:rPr>
          <w:rFonts w:eastAsia="Times New Roman"/>
          <w:color w:val="000000" w:themeColor="text1"/>
        </w:rPr>
        <w:t xml:space="preserve"> process, including a Self-Assessment Practice Quality Improvement (PQI) template that outlines how radiation oncologists and medical physicists can use APEx towards fulfilling the Part IV PQI Maintenance of Certification (MOC) requirements from the American Board of Radiology (ABR). </w:t>
      </w:r>
    </w:p>
    <w:p w14:paraId="5FD27C59" w14:textId="4D637591" w:rsidR="00F75578" w:rsidRDefault="001B31A5" w:rsidP="00F36664">
      <w:pPr>
        <w:spacing w:before="157" w:line="253" w:lineRule="exact"/>
        <w:ind w:left="648" w:right="576"/>
        <w:jc w:val="both"/>
        <w:textAlignment w:val="baseline"/>
        <w:rPr>
          <w:rFonts w:eastAsia="Times New Roman"/>
          <w:color w:val="000000"/>
        </w:rPr>
      </w:pPr>
      <w:r w:rsidRPr="43DEF548">
        <w:rPr>
          <w:rFonts w:eastAsia="Times New Roman"/>
          <w:color w:val="000000" w:themeColor="text1"/>
        </w:rPr>
        <w:t xml:space="preserve">Three-quarters of APEx-accredited practices are community-based, with the remaining quarter academic, highlighting that the program is relevant to our setting. </w:t>
      </w:r>
      <w:r w:rsidR="00B573BB" w:rsidRPr="43DEF548">
        <w:rPr>
          <w:rFonts w:eastAsia="Times New Roman"/>
          <w:color w:val="000000" w:themeColor="text1"/>
        </w:rPr>
        <w:t xml:space="preserve">Gopal Bajaj, MD, MBA, FASTRO </w:t>
      </w:r>
      <w:r w:rsidR="0095148A" w:rsidRPr="43DEF548">
        <w:rPr>
          <w:rFonts w:eastAsia="Times New Roman"/>
          <w:color w:val="000000" w:themeColor="text1"/>
        </w:rPr>
        <w:t xml:space="preserve">President of Radiation Oncology Associates </w:t>
      </w:r>
      <w:r w:rsidRPr="43DEF548">
        <w:rPr>
          <w:rFonts w:eastAsia="Times New Roman"/>
          <w:color w:val="000000" w:themeColor="text1"/>
        </w:rPr>
        <w:t xml:space="preserve">stated </w:t>
      </w:r>
      <w:r w:rsidR="00F36664" w:rsidRPr="43DEF548">
        <w:rPr>
          <w:rFonts w:eastAsia="Times New Roman"/>
          <w:color w:val="000000" w:themeColor="text1"/>
        </w:rPr>
        <w:t>"</w:t>
      </w:r>
      <w:r w:rsidR="55A4C425" w:rsidRPr="43DEF548">
        <w:rPr>
          <w:rFonts w:eastAsia="Times New Roman"/>
          <w:color w:val="000000" w:themeColor="text1"/>
        </w:rPr>
        <w:t>I</w:t>
      </w:r>
      <w:r w:rsidR="00F36664" w:rsidRPr="43DEF548">
        <w:rPr>
          <w:rFonts w:eastAsia="Times New Roman"/>
          <w:color w:val="000000" w:themeColor="text1"/>
        </w:rPr>
        <w:t xml:space="preserve">n an ever-advancing landscape of radiation therapy delivery, contemporary practices need an accreditation process that facilitates implementing these advances in the safest, most streamlined and highest quality manner. APEx provides the tools and framework to do this seamlessly." </w:t>
      </w:r>
    </w:p>
    <w:p w14:paraId="5FD27C5A" w14:textId="77777777" w:rsidR="00F75578" w:rsidRDefault="001B31A5">
      <w:pPr>
        <w:spacing w:before="180" w:line="252" w:lineRule="exact"/>
        <w:ind w:left="648" w:right="792"/>
        <w:textAlignment w:val="baseline"/>
        <w:rPr>
          <w:rFonts w:eastAsia="Times New Roman"/>
          <w:color w:val="000000"/>
        </w:rPr>
      </w:pPr>
      <w:r>
        <w:rPr>
          <w:rFonts w:eastAsia="Times New Roman"/>
          <w:color w:val="000000"/>
        </w:rPr>
        <w:t xml:space="preserve">I/We believe that APEx accreditation would show our community, </w:t>
      </w:r>
      <w:proofErr w:type="gramStart"/>
      <w:r>
        <w:rPr>
          <w:rFonts w:eastAsia="Times New Roman"/>
          <w:color w:val="000000"/>
        </w:rPr>
        <w:t>patients</w:t>
      </w:r>
      <w:proofErr w:type="gramEnd"/>
      <w:r>
        <w:rPr>
          <w:rFonts w:eastAsia="Times New Roman"/>
          <w:color w:val="000000"/>
        </w:rPr>
        <w:t xml:space="preserve"> and competitors that we are committed to a strong, ongoing safety culture and provide the highest quality of care. I/We trust that our practice already espouses these characteristics and APEx recognition would let others know. Thank you for your consideration.</w:t>
      </w:r>
    </w:p>
    <w:p w14:paraId="5FD27C5B" w14:textId="77777777" w:rsidR="00F75578" w:rsidRDefault="001B31A5">
      <w:pPr>
        <w:spacing w:line="458" w:lineRule="exact"/>
        <w:ind w:left="648"/>
        <w:textAlignment w:val="baseline"/>
        <w:rPr>
          <w:rFonts w:eastAsia="Times New Roman"/>
          <w:color w:val="000000"/>
        </w:rPr>
      </w:pPr>
      <w:r>
        <w:rPr>
          <w:rFonts w:eastAsia="Times New Roman"/>
          <w:color w:val="000000"/>
        </w:rPr>
        <w:t xml:space="preserve">Sincerely, </w:t>
      </w:r>
      <w:r>
        <w:rPr>
          <w:rFonts w:eastAsia="Times New Roman"/>
          <w:color w:val="000000"/>
        </w:rPr>
        <w:br/>
        <w:t>&lt;NAME&gt;</w:t>
      </w:r>
    </w:p>
    <w:sectPr w:rsidR="00F75578">
      <w:pgSz w:w="12240" w:h="15840"/>
      <w:pgMar w:top="2886" w:right="86" w:bottom="2044" w:left="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578"/>
    <w:rsid w:val="001B31A5"/>
    <w:rsid w:val="001C69B6"/>
    <w:rsid w:val="001E35B1"/>
    <w:rsid w:val="002352C2"/>
    <w:rsid w:val="00357768"/>
    <w:rsid w:val="003C1EA7"/>
    <w:rsid w:val="00425981"/>
    <w:rsid w:val="0095148A"/>
    <w:rsid w:val="00A26A38"/>
    <w:rsid w:val="00B02DC4"/>
    <w:rsid w:val="00B573BB"/>
    <w:rsid w:val="00C26B5C"/>
    <w:rsid w:val="00DC3B37"/>
    <w:rsid w:val="00DF5638"/>
    <w:rsid w:val="00E9257F"/>
    <w:rsid w:val="00F36664"/>
    <w:rsid w:val="00F75578"/>
    <w:rsid w:val="00F9754E"/>
    <w:rsid w:val="12944461"/>
    <w:rsid w:val="1D193135"/>
    <w:rsid w:val="2932C451"/>
    <w:rsid w:val="2DF3BC90"/>
    <w:rsid w:val="2F152893"/>
    <w:rsid w:val="43DEF548"/>
    <w:rsid w:val="4C72F8EC"/>
    <w:rsid w:val="55A4C425"/>
    <w:rsid w:val="57CBD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7C52"/>
  <w15:docId w15:val="{27755A51-1A31-4BA7-B52C-1D356FD7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26A38"/>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customXml" Target="../customXml/item3.xml"/><Relationship Id="rId7" Type="http://schemas.openxmlformats.org/officeDocument/2006/relationships/image" Target="media/image1.jpg"/><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9f5eea-5841-42bc-b2cf-22e16a85a1d4" xsi:nil="true"/>
    <lcf76f155ced4ddcb4097134ff3c332f xmlns="c9226f5d-1c72-4bc5-a8fe-71717eca57f2">
      <Terms xmlns="http://schemas.microsoft.com/office/infopath/2007/PartnerControls"/>
    </lcf76f155ced4ddcb4097134ff3c332f>
    <SharedWithUsers xmlns="579f5eea-5841-42bc-b2cf-22e16a85a1d4">
      <UserInfo>
        <DisplayName>Diane Kean</DisplayName>
        <AccountId>74</AccountId>
        <AccountType/>
      </UserInfo>
      <UserInfo>
        <DisplayName>Communications Services</DisplayName>
        <AccountId>128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FCBBCE91B2F746A60A637FC75E60D4" ma:contentTypeVersion="16" ma:contentTypeDescription="Create a new document." ma:contentTypeScope="" ma:versionID="07ac3f311249e1383c97c511009c8d7b">
  <xsd:schema xmlns:xsd="http://www.w3.org/2001/XMLSchema" xmlns:xs="http://www.w3.org/2001/XMLSchema" xmlns:p="http://schemas.microsoft.com/office/2006/metadata/properties" xmlns:ns2="c9226f5d-1c72-4bc5-a8fe-71717eca57f2" xmlns:ns3="579f5eea-5841-42bc-b2cf-22e16a85a1d4" targetNamespace="http://schemas.microsoft.com/office/2006/metadata/properties" ma:root="true" ma:fieldsID="10f0cb979caf7ecb57f77b6c40a2abd9" ns2:_="" ns3:_="">
    <xsd:import namespace="c9226f5d-1c72-4bc5-a8fe-71717eca57f2"/>
    <xsd:import namespace="579f5eea-5841-42bc-b2cf-22e16a85a1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26f5d-1c72-4bc5-a8fe-71717eca5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d61e26d-7d18-4a9e-9f9c-afcdcfd5d8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9f5eea-5841-42bc-b2cf-22e16a85a1d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d76217-f2b9-435c-a081-d048d4828d16}" ma:internalName="TaxCatchAll" ma:showField="CatchAllData" ma:web="579f5eea-5841-42bc-b2cf-22e16a85a1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EAE2FF-C194-4AAE-B0DD-639AFA9DCE7E}">
  <ds:schemaRefs>
    <ds:schemaRef ds:uri="http://schemas.microsoft.com/office/2006/metadata/properties"/>
    <ds:schemaRef ds:uri="http://schemas.microsoft.com/office/infopath/2007/PartnerControls"/>
    <ds:schemaRef ds:uri="579f5eea-5841-42bc-b2cf-22e16a85a1d4"/>
    <ds:schemaRef ds:uri="c9226f5d-1c72-4bc5-a8fe-71717eca57f2"/>
  </ds:schemaRefs>
</ds:datastoreItem>
</file>

<file path=customXml/itemProps2.xml><?xml version="1.0" encoding="utf-8"?>
<ds:datastoreItem xmlns:ds="http://schemas.openxmlformats.org/officeDocument/2006/customXml" ds:itemID="{33F9FE66-DE8B-4678-9E5C-955D74389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26f5d-1c72-4bc5-a8fe-71717eca57f2"/>
    <ds:schemaRef ds:uri="579f5eea-5841-42bc-b2cf-22e16a85a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FCA4E-907D-47F3-8DAE-14BFDA1DEC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2603</Characters>
  <Application>Microsoft Office Word</Application>
  <DocSecurity>4</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 Kudner</dc:creator>
  <cp:lastModifiedBy>Beth Bukata</cp:lastModifiedBy>
  <cp:revision>2</cp:revision>
  <dcterms:created xsi:type="dcterms:W3CDTF">2022-09-09T14:58:00Z</dcterms:created>
  <dcterms:modified xsi:type="dcterms:W3CDTF">2022-09-09T14:58:00Z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0x01010058FCBBCE91B2F746A60A637FC75E60D4</vt:lpwstr>
  </property>
  <property fmtid="{D5CDD505-2E9C-101B-9397-08002B2CF9AE}" pid="3" name="MediaServiceImageTags">
    <vt:lpwstr/>
  </property>
</Properties>
</file>